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rPr>
          <w:color w:val="002060"/>
          <w:sz w:val="28"/>
          <w:szCs w:val="28"/>
        </w:rPr>
      </w:pPr>
      <w:bookmarkStart w:id="0" w:name="_GoBack"/>
      <w:bookmarkEnd w:id="0"/>
      <w:r>
        <w:rPr>
          <w:color w:val="002060"/>
          <w:sz w:val="28"/>
          <w:szCs w:val="28"/>
          <w:lang w:val="en-US"/>
        </w:rPr>
        <w:t xml:space="preserve">Government Degree College, Gummalaxmipuram </w:t>
      </w:r>
    </w:p>
    <w:p>
      <w:pPr>
        <w:pStyle w:val="style0"/>
        <w:rPr>
          <w:color w:val="993300"/>
        </w:rPr>
      </w:pPr>
      <w:r>
        <w:rPr>
          <w:color w:val="993300"/>
          <w:lang w:val="en-US"/>
        </w:rPr>
        <w:t>Report on Training Programme: Value Addition to Millets</w:t>
      </w:r>
    </w:p>
    <w:p>
      <w:pPr>
        <w:pStyle w:val="style0"/>
        <w:rPr/>
      </w:pPr>
    </w:p>
    <w:p>
      <w:pPr>
        <w:pStyle w:val="style0"/>
        <w:rPr/>
      </w:pPr>
      <w:r>
        <w:rPr>
          <w:color w:val="c00000"/>
          <w:lang w:val="en-US"/>
        </w:rPr>
        <w:t>Venue</w:t>
      </w:r>
      <w:r>
        <w:rPr>
          <w:color w:val="002060"/>
          <w:lang w:val="en-US"/>
        </w:rPr>
        <w:t>: Krishi Vigyan Kendra (KVK), Rastakuntubai</w:t>
      </w:r>
    </w:p>
    <w:p>
      <w:pPr>
        <w:pStyle w:val="style0"/>
        <w:rPr/>
      </w:pPr>
      <w:r>
        <w:rPr>
          <w:color w:val="c00000"/>
          <w:lang w:val="en-US"/>
        </w:rPr>
        <w:t xml:space="preserve">Date: </w:t>
      </w:r>
      <w:r>
        <w:rPr>
          <w:color w:val="002060"/>
          <w:lang w:val="en-US"/>
        </w:rPr>
        <w:t>14-06-2023 to 15-06-2023</w:t>
      </w:r>
    </w:p>
    <w:p>
      <w:pPr>
        <w:pStyle w:val="style0"/>
        <w:rPr/>
      </w:pPr>
      <w:r>
        <w:rPr>
          <w:color w:val="c00000"/>
          <w:lang w:val="en-US"/>
        </w:rPr>
        <w:t>Organized by</w:t>
      </w:r>
      <w:r>
        <w:rPr>
          <w:lang w:val="en-US"/>
        </w:rPr>
        <w:t xml:space="preserve">: </w:t>
      </w:r>
      <w:r>
        <w:rPr>
          <w:color w:val="002060"/>
          <w:lang w:val="en-US"/>
        </w:rPr>
        <w:t>Government Degree College</w:t>
      </w:r>
    </w:p>
    <w:p>
      <w:pPr>
        <w:pStyle w:val="style0"/>
        <w:rPr/>
      </w:pPr>
    </w:p>
    <w:p>
      <w:pPr>
        <w:pStyle w:val="style0"/>
        <w:rPr>
          <w:color w:val="002060"/>
          <w:lang w:val="en-US"/>
        </w:rPr>
      </w:pPr>
      <w:r>
        <w:rPr>
          <w:color w:val="002060"/>
          <w:lang w:val="en-US"/>
        </w:rPr>
        <w:t>As part of the “Training on Value Addition to Millets” initiative, a group of students from Government Degree College, accompanied by Lecturer G. Tulasi, actively participated in a two-day training programme held at KVK, Rastakuntubai, from 14th June to 15th June 2023.</w:t>
      </w:r>
    </w:p>
    <w:p>
      <w:pPr>
        <w:pStyle w:val="style0"/>
        <w:rPr>
          <w:color w:val="002060"/>
        </w:rPr>
      </w:pPr>
      <w:r>
        <w:rPr>
          <w:color w:val="002060"/>
          <w:lang w:val="en-US"/>
        </w:rPr>
        <w:t>The programme commenced with an interactive session led by Dr. T.S.S.R. Patro, Programme Co-ordinator, who conducted a meeting for the students. During the session, Dr. Patro elaborated on the nutritional benefits, health importance, and economic value of various millets. His talk helped the students understand the significance of promoting millet-based products in everyday diets.</w:t>
      </w:r>
    </w:p>
    <w:p>
      <w:pPr>
        <w:pStyle w:val="style0"/>
        <w:rPr>
          <w:color w:val="002060"/>
        </w:rPr>
      </w:pPr>
      <w:r>
        <w:rPr/>
        <w:drawing>
          <wp:inline distL="0" distT="0" distB="0" distR="0">
            <wp:extent cx="5595727" cy="3921248"/>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5595727" cy="3921248"/>
                    </a:xfrm>
                    <a:prstGeom prst="rect"/>
                  </pic:spPr>
                </pic:pic>
              </a:graphicData>
            </a:graphic>
          </wp:inline>
        </w:drawing>
      </w:r>
    </w:p>
    <w:p>
      <w:pPr>
        <w:pStyle w:val="style0"/>
        <w:rPr>
          <w:color w:val="002060"/>
          <w:lang w:val="en-US"/>
        </w:rPr>
      </w:pPr>
      <w:r>
        <w:rPr/>
        <w:drawing>
          <wp:inline distL="0" distT="0" distB="0" distR="0">
            <wp:extent cx="6032143" cy="3051655"/>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6032143" cy="3051655"/>
                    </a:xfrm>
                    <a:prstGeom prst="rect"/>
                  </pic:spPr>
                </pic:pic>
              </a:graphicData>
            </a:graphic>
          </wp:inline>
        </w:drawing>
      </w:r>
      <w:r>
        <w:rPr>
          <w:lang w:val="en-US"/>
        </w:rPr>
        <w:t xml:space="preserve">.        </w:t>
      </w:r>
    </w:p>
    <w:p>
      <w:pPr>
        <w:pStyle w:val="style0"/>
        <w:rPr>
          <w:color w:val="002060"/>
        </w:rPr>
      </w:pPr>
      <w:r>
        <w:rPr>
          <w:color w:val="002060"/>
          <w:lang w:val="en-US"/>
        </w:rPr>
        <w:t>Following the meeting, students visited the Home Science Department, where they were guided by Dr. Uma Jyothi, the department in-charge. Under her supervision, and with the assistance of several master trainers, the students received hands-on training on preparing a variety of millet-based recipes.</w:t>
      </w:r>
    </w:p>
    <w:p>
      <w:pPr>
        <w:pStyle w:val="style0"/>
        <w:rPr>
          <w:color w:val="002060"/>
        </w:rPr>
      </w:pPr>
      <w:r>
        <w:rPr>
          <w:color w:val="002060"/>
          <w:lang w:val="en-US"/>
        </w:rPr>
        <w:t>The students learned to prepare the following millet-based recipes:</w:t>
      </w:r>
    </w:p>
    <w:p>
      <w:pPr>
        <w:pStyle w:val="style0"/>
        <w:rPr>
          <w:color w:val="002060"/>
        </w:rPr>
      </w:pPr>
      <w:r>
        <w:rPr>
          <w:color w:val="002060"/>
          <w:lang w:val="en-US"/>
        </w:rPr>
        <w:t>1. Ragi Ribbon Pakoda</w:t>
      </w:r>
    </w:p>
    <w:p>
      <w:pPr>
        <w:pStyle w:val="style0"/>
        <w:rPr/>
      </w:pPr>
      <w:r>
        <w:rPr>
          <w:color w:val="002060"/>
          <w:lang w:val="en-US"/>
        </w:rPr>
        <w:t>2. Foxtail Cupcakes</w:t>
      </w:r>
    </w:p>
    <w:p>
      <w:pPr>
        <w:pStyle w:val="style0"/>
        <w:rPr>
          <w:color w:val="002060"/>
        </w:rPr>
      </w:pPr>
      <w:r>
        <w:rPr>
          <w:color w:val="002060"/>
          <w:lang w:val="en-US"/>
        </w:rPr>
        <w:t>3. Foxtail Saves</w:t>
      </w:r>
    </w:p>
    <w:p>
      <w:pPr>
        <w:pStyle w:val="style0"/>
        <w:rPr>
          <w:color w:val="002060"/>
        </w:rPr>
      </w:pPr>
      <w:r>
        <w:rPr>
          <w:color w:val="002060"/>
          <w:lang w:val="en-US"/>
        </w:rPr>
        <w:t>4. Ragi Chocolates</w:t>
      </w:r>
    </w:p>
    <w:p>
      <w:pPr>
        <w:pStyle w:val="style0"/>
        <w:rPr>
          <w:color w:val="002060"/>
        </w:rPr>
      </w:pPr>
      <w:r>
        <w:rPr>
          <w:color w:val="002060"/>
          <w:lang w:val="en-US"/>
        </w:rPr>
        <w:t>5. Ragi Mixture</w:t>
      </w:r>
      <w:r>
        <w:rPr/>
        <w:drawing>
          <wp:inline distL="0" distT="0" distB="0" distR="0">
            <wp:extent cx="3777447" cy="2519523"/>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3777447" cy="2519523"/>
                    </a:xfrm>
                    <a:prstGeom prst="rect"/>
                  </pic:spPr>
                </pic:pic>
              </a:graphicData>
            </a:graphic>
          </wp:inline>
        </w:drawing>
      </w:r>
    </w:p>
    <w:p>
      <w:pPr>
        <w:pStyle w:val="style0"/>
        <w:rPr>
          <w:color w:val="002060"/>
        </w:rPr>
      </w:pPr>
      <w:r>
        <w:rPr/>
        <w:drawing>
          <wp:inline distL="0" distT="0" distB="0" distR="0">
            <wp:extent cx="6199797" cy="3396751"/>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6199797" cy="3396751"/>
                    </a:xfrm>
                    <a:prstGeom prst="rect"/>
                  </pic:spPr>
                </pic:pic>
              </a:graphicData>
            </a:graphic>
          </wp:inline>
        </w:drawing>
      </w:r>
      <w:r>
        <w:rPr>
          <w:color w:val="002060"/>
          <w:lang w:val="en-US"/>
        </w:rPr>
        <w:t>This practical training not only enhanced the culinary skills of the students but also encouraged them to explore opportunities in value addition and entrepreneurship using millets.The programme was highly informative and beneficial, offering a comprehensive understanding of millet-based food processing and value addition.</w:t>
      </w:r>
    </w:p>
    <w:p>
      <w:pPr>
        <w:pStyle w:val="style0"/>
        <w:rPr/>
      </w:pPr>
    </w:p>
    <w:p>
      <w:pPr>
        <w:pStyle w:val="style0"/>
        <w:rPr/>
      </w:pPr>
    </w:p>
    <w:p>
      <w:pPr>
        <w:pStyle w:val="style0"/>
        <w:rPr/>
      </w:pPr>
      <w:r>
        <w:rPr>
          <w:lang w:val="en-US"/>
        </w:rPr>
        <w:t>---</w:t>
      </w:r>
    </w:p>
    <w:p>
      <w:pPr>
        <w:pStyle w:val="style0"/>
        <w:rPr/>
      </w:pPr>
    </w:p>
    <w:p>
      <w:pPr>
        <w:pStyle w:val="style0"/>
        <w:rPr/>
      </w:pPr>
    </w:p>
    <w:p>
      <w:pPr>
        <w:pStyle w:val="style0"/>
        <w:rPr/>
      </w:pPr>
    </w:p>
    <w:p>
      <w:pPr>
        <w:pStyle w:val="style0"/>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4002EFF" w:usb1="C000247B" w:usb2="00000009" w:usb3="00000000" w:csb0="000001FF" w:csb1="00000000"/>
  </w:font>
  <w:font w:name="宋体">
    <w:altName w:val="SimSun"/>
    <w:panose1 w:val="02010600030000010101"/>
    <w:charset w:val="86"/>
    <w:family w:val="auto"/>
    <w:pitch w:val="variable"/>
    <w:sig w:usb0="00000003" w:usb1="288F0000" w:usb2="00000016" w:usb3="00000000" w:csb0="00040001" w:csb1="00000000"/>
  </w:font>
  <w:font w:name="Times New Roman">
    <w:altName w:val="Times New Roman"/>
    <w:panose1 w:val="02020603050000020304"/>
    <w:charset w:val="00"/>
    <w:family w:val="roman"/>
    <w:pitch w:val="variable"/>
    <w:sig w:usb0="E0002EFF" w:usb1="C000785B" w:usb2="00000009" w:usb3="00000000" w:csb0="000001FF" w:csb1="00000000"/>
  </w:font>
  <w:font w:name="等线 Light">
    <w:altName w:val="等线 Light"/>
    <w:panose1 w:val="02010600030000010101"/>
    <w:charset w:val="86"/>
    <w:family w:val="auto"/>
    <w:pitch w:val="variable"/>
    <w:sig w:usb0="A00002BF" w:usb1="38CF7CFA" w:usb2="00000016" w:usb3="00000000" w:csb0="0004000F" w:csb1="00000000"/>
  </w:font>
  <w:font w:name="等线">
    <w:altName w:val="DengXian"/>
    <w:panose1 w:val="02010600030000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efaultTabStop w:val="720"/>
  <w:doNotShadeFormData/>
  <w:characterSpacingControl w:val="doNotCompress"/>
  <w:savePreviewPicture/>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宋体" w:hAnsi="Calibri"/>
        <w:lang w:val="en-US" w:bidi="ar-SA" w:eastAsia="zh-CN"/>
      </w:rPr>
    </w:rPrDefault>
    <w:pPrDefault>
      <w:pPr/>
    </w:pPrDefault>
  </w:docDefaults>
  <w:style w:type="paragraph" w:default="1" w:styleId="style0">
    <w:name w:val="Normal"/>
    <w:next w:val="style0"/>
    <w:qFormat/>
    <w:pPr>
      <w:spacing w:after="200" w:lineRule="auto" w:line="276"/>
    </w:pPr>
    <w:rPr>
      <w:sz w:val="22"/>
      <w:szCs w:val="22"/>
    </w:rPr>
  </w:style>
  <w:style w:type="character" w:default="1" w:styleId="style65">
    <w:name w:val="Default Paragraph Font"/>
    <w:next w:val="style65"/>
    <w:rPr>
      <w:rFonts w:ascii="Calibri" w:cs="Times New Roman" w:eastAsia="宋体" w:hAnsi="Calibri"/>
    </w:rPr>
  </w:style>
  <w:style w:type="table" w:default="1" w:styleId="style105">
    <w:name w:val="Normal Table"/>
    <w:next w:val="style105"/>
    <w:pPr/>
    <w:rPr/>
    <w:tblPr>
      <w:tblInd w:w="0" w:type="dxa"/>
      <w:tblCellMar>
        <w:top w:w="0" w:type="dxa"/>
        <w:left w:w="108" w:type="dxa"/>
        <w:bottom w:w="0" w:type="dxa"/>
        <w:right w:w="108" w:type="dxa"/>
      </w:tblCellMar>
    </w:tblPr>
    <w:tcPr>
      <w:tcBorders/>
    </w:tcPr>
  </w:style>
  <w:style w:type="numbering" w:default="1" w:styleId="style107">
    <w:name w:val="No List"/>
    <w:next w:val="style107"/>
    <w:p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theme" Target="theme/theme1.xml"/><Relationship Id="rId5" Type="http://schemas.openxmlformats.org/officeDocument/2006/relationships/image" Target="media/image4.jpeg"/><Relationship Id="rId6" Type="http://schemas.openxmlformats.org/officeDocument/2006/relationships/styles" Target="styles.xml"/><Relationship Id="rId7"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Words>236</Words>
  <Characters>1430</Characters>
  <Application>WPS Office</Application>
  <Paragraphs>26</Paragraphs>
  <CharactersWithSpaces>1658</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2025-05-03T07:10:39Z</dcterms:created>
  <dc:creator>SM-M115F</dc:creator>
  <lastModifiedBy>SM-T220</lastModifiedBy>
  <dcterms:modified xsi:type="dcterms:W3CDTF">2025-05-03T07:10:39Z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7041d8adb8de457881c7d0473c34eb60</vt:lpwstr>
  </property>
</Properties>
</file>